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9F10E" w14:textId="77777777" w:rsidR="005E044C" w:rsidRPr="00717D5E" w:rsidRDefault="00340A4D" w:rsidP="00340A4D">
      <w:pPr>
        <w:widowControl w:val="0"/>
        <w:autoSpaceDE w:val="0"/>
        <w:autoSpaceDN w:val="0"/>
        <w:adjustRightInd w:val="0"/>
        <w:spacing w:after="0" w:line="239" w:lineRule="auto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1BEC3B93" wp14:editId="50B63ABC">
            <wp:extent cx="4829175" cy="133794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_Regionaalarengufond_hor_EST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982" cy="133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 wp14:anchorId="79F8314F" wp14:editId="41889CEF">
            <wp:extent cx="1360345" cy="1362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art City lab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588" cy="136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17ECE" w14:textId="77777777" w:rsidR="005E044C" w:rsidRDefault="005E044C" w:rsidP="00047D51">
      <w:pPr>
        <w:pStyle w:val="NoSpacing"/>
        <w:rPr>
          <w:rFonts w:cstheme="minorHAnsi"/>
          <w:sz w:val="40"/>
        </w:rPr>
      </w:pPr>
    </w:p>
    <w:p w14:paraId="74EA71B6" w14:textId="77777777" w:rsidR="005A31CE" w:rsidRPr="002A1074" w:rsidRDefault="00340A4D" w:rsidP="005F64AF">
      <w:pPr>
        <w:pStyle w:val="NoSpacing"/>
        <w:jc w:val="center"/>
        <w:rPr>
          <w:rFonts w:cstheme="minorHAnsi"/>
          <w:sz w:val="40"/>
        </w:rPr>
      </w:pPr>
      <w:r>
        <w:rPr>
          <w:rFonts w:cstheme="minorHAnsi"/>
          <w:sz w:val="40"/>
        </w:rPr>
        <w:t xml:space="preserve">"Namaste </w:t>
      </w:r>
      <w:r w:rsidR="00717D5E">
        <w:rPr>
          <w:rFonts w:cstheme="minorHAnsi"/>
          <w:sz w:val="40"/>
        </w:rPr>
        <w:t>Estonia</w:t>
      </w:r>
      <w:r>
        <w:rPr>
          <w:rFonts w:cstheme="minorHAnsi"/>
          <w:sz w:val="40"/>
        </w:rPr>
        <w:t xml:space="preserve"> 2.0-</w:t>
      </w:r>
      <w:r w:rsidR="002B0CBD" w:rsidRPr="002A1074">
        <w:rPr>
          <w:rFonts w:cstheme="minorHAnsi"/>
          <w:sz w:val="40"/>
        </w:rPr>
        <w:t xml:space="preserve"> Business Forum"</w:t>
      </w:r>
    </w:p>
    <w:p w14:paraId="61193AE4" w14:textId="77777777" w:rsidR="002B0CBD" w:rsidRPr="00340A4D" w:rsidRDefault="002B0CBD" w:rsidP="005F64AF">
      <w:pPr>
        <w:pStyle w:val="NoSpacing"/>
        <w:jc w:val="center"/>
        <w:rPr>
          <w:rFonts w:cstheme="minorHAnsi"/>
          <w:sz w:val="40"/>
          <w:lang w:val="et-EE"/>
        </w:rPr>
      </w:pPr>
      <w:r w:rsidRPr="002A1074">
        <w:rPr>
          <w:rFonts w:cstheme="minorHAnsi"/>
          <w:sz w:val="32"/>
        </w:rPr>
        <w:t xml:space="preserve">Interactive </w:t>
      </w:r>
      <w:r w:rsidR="00340A4D">
        <w:rPr>
          <w:rFonts w:cstheme="minorHAnsi"/>
          <w:sz w:val="32"/>
        </w:rPr>
        <w:t>session to discuss the blueprint for Estonian companies to collaborate with Indian Smart Cities</w:t>
      </w:r>
    </w:p>
    <w:p w14:paraId="1FF52CB3" w14:textId="77777777" w:rsidR="006A141C" w:rsidRPr="002A1074" w:rsidRDefault="00340A4D" w:rsidP="006A141C">
      <w:pPr>
        <w:pStyle w:val="NoSpacing"/>
        <w:tabs>
          <w:tab w:val="center" w:pos="5390"/>
        </w:tabs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2</w:t>
      </w:r>
      <w:r>
        <w:rPr>
          <w:rFonts w:cstheme="minorHAnsi"/>
          <w:sz w:val="28"/>
          <w:vertAlign w:val="superscript"/>
        </w:rPr>
        <w:t>nd</w:t>
      </w:r>
      <w:r>
        <w:rPr>
          <w:rFonts w:cstheme="minorHAnsi"/>
          <w:sz w:val="28"/>
        </w:rPr>
        <w:t xml:space="preserve"> May 2018, Wednesday</w:t>
      </w:r>
      <w:r w:rsidR="000D12BC">
        <w:rPr>
          <w:rFonts w:cstheme="minorHAnsi"/>
          <w:sz w:val="28"/>
        </w:rPr>
        <w:t xml:space="preserve">, </w:t>
      </w:r>
      <w:r w:rsidR="001538AE">
        <w:rPr>
          <w:rFonts w:cstheme="minorHAnsi"/>
          <w:sz w:val="28"/>
        </w:rPr>
        <w:t>Merkuur Seminar (Technopol</w:t>
      </w:r>
      <w:r w:rsidRPr="00340A4D">
        <w:rPr>
          <w:rFonts w:cstheme="minorHAnsi"/>
          <w:sz w:val="28"/>
        </w:rPr>
        <w:t xml:space="preserve"> Science Park 6/1).</w:t>
      </w:r>
    </w:p>
    <w:p w14:paraId="1BC089C6" w14:textId="77777777" w:rsidR="0043204D" w:rsidRPr="002A1074" w:rsidRDefault="0043204D" w:rsidP="006A141C">
      <w:pPr>
        <w:pStyle w:val="NoSpacing"/>
        <w:tabs>
          <w:tab w:val="center" w:pos="5390"/>
        </w:tabs>
        <w:jc w:val="center"/>
        <w:rPr>
          <w:rFonts w:cstheme="minorHAnsi"/>
          <w:sz w:val="28"/>
        </w:rPr>
      </w:pPr>
    </w:p>
    <w:p w14:paraId="447233FE" w14:textId="77777777" w:rsidR="00CC2021" w:rsidRDefault="007B3DF8" w:rsidP="00A10C0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Registration 13</w:t>
      </w:r>
      <w:r w:rsidR="001538AE">
        <w:rPr>
          <w:rFonts w:cstheme="minorHAnsi"/>
          <w:sz w:val="24"/>
          <w:szCs w:val="24"/>
        </w:rPr>
        <w:t>.</w:t>
      </w:r>
      <w:r w:rsidR="0043204D" w:rsidRPr="002A1074">
        <w:rPr>
          <w:rFonts w:cstheme="minorHAnsi"/>
          <w:sz w:val="24"/>
          <w:szCs w:val="24"/>
        </w:rPr>
        <w:t>0</w:t>
      </w:r>
      <w:r w:rsidR="001538AE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-13</w:t>
      </w:r>
      <w:r w:rsidR="00717D5E">
        <w:rPr>
          <w:rFonts w:cstheme="minorHAnsi"/>
          <w:sz w:val="24"/>
          <w:szCs w:val="24"/>
        </w:rPr>
        <w:t>.30</w:t>
      </w:r>
      <w:r w:rsidR="001538AE">
        <w:rPr>
          <w:rFonts w:cstheme="minorHAnsi"/>
          <w:sz w:val="24"/>
          <w:szCs w:val="24"/>
        </w:rPr>
        <w:t xml:space="preserve"> hrs</w:t>
      </w:r>
      <w:r w:rsidR="0043204D" w:rsidRPr="002A1074">
        <w:rPr>
          <w:rFonts w:cstheme="minorHAnsi"/>
          <w:sz w:val="24"/>
          <w:szCs w:val="24"/>
        </w:rPr>
        <w:t xml:space="preserve"> with Hi-Tea – Networking</w:t>
      </w:r>
    </w:p>
    <w:p w14:paraId="6C41608D" w14:textId="77777777" w:rsidR="00440A93" w:rsidRDefault="00440A93" w:rsidP="00A10C0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21F3CA" w14:textId="77777777" w:rsidR="00440A93" w:rsidRDefault="00440A93" w:rsidP="00A10C0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Overview: In the wake of considerable enthusiasm generated by the Indian </w:t>
      </w:r>
      <w:r w:rsidR="00047D51">
        <w:rPr>
          <w:rFonts w:cstheme="minorHAnsi"/>
          <w:sz w:val="24"/>
          <w:szCs w:val="24"/>
        </w:rPr>
        <w:t xml:space="preserve">Smart </w:t>
      </w:r>
      <w:r>
        <w:rPr>
          <w:rFonts w:cstheme="minorHAnsi"/>
          <w:sz w:val="24"/>
          <w:szCs w:val="24"/>
        </w:rPr>
        <w:t>City Mission which has been reflected in the interest among foreign companies and the number of foreign delegations on smart cities and urban infrastructure</w:t>
      </w:r>
      <w:r w:rsidR="00233BD0">
        <w:rPr>
          <w:rFonts w:cstheme="minorHAnsi"/>
          <w:sz w:val="24"/>
          <w:szCs w:val="24"/>
        </w:rPr>
        <w:t>. T</w:t>
      </w:r>
      <w:r>
        <w:rPr>
          <w:rFonts w:cstheme="minorHAnsi"/>
          <w:sz w:val="24"/>
          <w:szCs w:val="24"/>
        </w:rPr>
        <w:t xml:space="preserve">his forum would </w:t>
      </w:r>
      <w:r w:rsidR="00233BD0">
        <w:rPr>
          <w:rFonts w:cstheme="minorHAnsi"/>
          <w:sz w:val="24"/>
          <w:szCs w:val="24"/>
        </w:rPr>
        <w:t>aim to provide a platform</w:t>
      </w:r>
      <w:r>
        <w:rPr>
          <w:rFonts w:cstheme="minorHAnsi"/>
          <w:sz w:val="24"/>
          <w:szCs w:val="24"/>
        </w:rPr>
        <w:t xml:space="preserve"> where key stakeholders of Estonian smart city ecosystem share concrete ideas on intelligent urbanization along with possible areas of partnership.</w:t>
      </w:r>
    </w:p>
    <w:p w14:paraId="68925BE1" w14:textId="77777777" w:rsidR="00405348" w:rsidRPr="002A1074" w:rsidRDefault="00405348" w:rsidP="00A10C0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DBBC3A" w14:textId="77777777" w:rsidR="00CC2021" w:rsidRDefault="007B3DF8" w:rsidP="00A10C0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1538AE">
        <w:rPr>
          <w:rFonts w:cstheme="minorHAnsi"/>
          <w:sz w:val="24"/>
          <w:szCs w:val="24"/>
        </w:rPr>
        <w:t xml:space="preserve">.30 </w:t>
      </w:r>
      <w:r>
        <w:rPr>
          <w:rFonts w:cstheme="minorHAnsi"/>
          <w:sz w:val="24"/>
          <w:szCs w:val="24"/>
        </w:rPr>
        <w:t>-15</w:t>
      </w:r>
      <w:r w:rsidR="001538AE">
        <w:rPr>
          <w:rFonts w:cstheme="minorHAnsi"/>
          <w:sz w:val="24"/>
          <w:szCs w:val="24"/>
        </w:rPr>
        <w:t>.30 hrs</w:t>
      </w:r>
      <w:r w:rsidR="00CC2021" w:rsidRPr="002A1074">
        <w:rPr>
          <w:rFonts w:cstheme="minorHAnsi"/>
          <w:sz w:val="24"/>
          <w:szCs w:val="24"/>
        </w:rPr>
        <w:t xml:space="preserve"> – Inaugural &amp; B2B Meetings </w:t>
      </w:r>
    </w:p>
    <w:p w14:paraId="75D0CFB7" w14:textId="77777777" w:rsidR="00A01E3F" w:rsidRPr="002A1074" w:rsidRDefault="00A01E3F" w:rsidP="005F64A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413"/>
        <w:gridCol w:w="1722"/>
        <w:gridCol w:w="7917"/>
      </w:tblGrid>
      <w:tr w:rsidR="001538AE" w:rsidRPr="005734A4" w14:paraId="60279247" w14:textId="77777777" w:rsidTr="00047D51">
        <w:trPr>
          <w:trHeight w:val="881"/>
        </w:trPr>
        <w:tc>
          <w:tcPr>
            <w:tcW w:w="1413" w:type="dxa"/>
          </w:tcPr>
          <w:p w14:paraId="66BD86BB" w14:textId="77777777" w:rsidR="001538AE" w:rsidRDefault="00047D51" w:rsidP="00423A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13.30-13</w:t>
            </w:r>
            <w:r w:rsidR="001538AE">
              <w:rPr>
                <w:rFonts w:cstheme="minorHAnsi"/>
                <w:sz w:val="24"/>
                <w:szCs w:val="24"/>
              </w:rPr>
              <w:t>.45 hrs</w:t>
            </w:r>
          </w:p>
        </w:tc>
        <w:tc>
          <w:tcPr>
            <w:tcW w:w="1722" w:type="dxa"/>
          </w:tcPr>
          <w:p w14:paraId="0FE69977" w14:textId="77777777" w:rsidR="001538AE" w:rsidRPr="005734A4" w:rsidRDefault="001538AE" w:rsidP="00423A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Welcome address</w:t>
            </w:r>
          </w:p>
        </w:tc>
        <w:tc>
          <w:tcPr>
            <w:tcW w:w="7917" w:type="dxa"/>
          </w:tcPr>
          <w:p w14:paraId="1C9A226E" w14:textId="77777777" w:rsidR="001538AE" w:rsidRPr="005734A4" w:rsidRDefault="001538AE" w:rsidP="001538A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Mr. Sven Aulik</w:t>
            </w:r>
            <w:r>
              <w:rPr>
                <w:rFonts w:cstheme="minorHAnsi"/>
                <w:sz w:val="24"/>
                <w:szCs w:val="24"/>
              </w:rPr>
              <w:t xml:space="preserve">, Head of Export Advisor, Enterprise Estonia. Previously engaged with Estonian Smart Cities Lab. </w:t>
            </w:r>
          </w:p>
        </w:tc>
      </w:tr>
      <w:tr w:rsidR="001538AE" w:rsidRPr="005734A4" w14:paraId="0B11143A" w14:textId="77777777" w:rsidTr="00047D51">
        <w:trPr>
          <w:trHeight w:val="881"/>
        </w:trPr>
        <w:tc>
          <w:tcPr>
            <w:tcW w:w="1413" w:type="dxa"/>
          </w:tcPr>
          <w:p w14:paraId="55A0A001" w14:textId="41B7FC4D" w:rsidR="001538AE" w:rsidRDefault="007A40A7" w:rsidP="00423A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13.45- 14.10</w:t>
            </w:r>
            <w:r w:rsidR="00047D51">
              <w:rPr>
                <w:rFonts w:cstheme="minorHAnsi"/>
                <w:sz w:val="24"/>
                <w:szCs w:val="24"/>
              </w:rPr>
              <w:t xml:space="preserve"> hrs.</w:t>
            </w:r>
          </w:p>
        </w:tc>
        <w:tc>
          <w:tcPr>
            <w:tcW w:w="1722" w:type="dxa"/>
          </w:tcPr>
          <w:p w14:paraId="0E273077" w14:textId="77777777" w:rsidR="001538AE" w:rsidRPr="005734A4" w:rsidRDefault="001538AE" w:rsidP="00047D5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Special address on </w:t>
            </w:r>
            <w:r w:rsidR="00047D51">
              <w:rPr>
                <w:rFonts w:cstheme="minorHAnsi"/>
                <w:sz w:val="24"/>
                <w:szCs w:val="24"/>
              </w:rPr>
              <w:t>Indian Markets</w:t>
            </w:r>
          </w:p>
        </w:tc>
        <w:tc>
          <w:tcPr>
            <w:tcW w:w="7917" w:type="dxa"/>
          </w:tcPr>
          <w:p w14:paraId="107B0081" w14:textId="77777777" w:rsidR="001538AE" w:rsidRPr="00C959C7" w:rsidRDefault="007B3DF8" w:rsidP="00423A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959C7">
              <w:rPr>
                <w:rFonts w:cstheme="minorHAnsi"/>
                <w:b/>
                <w:sz w:val="24"/>
                <w:szCs w:val="24"/>
              </w:rPr>
              <w:t xml:space="preserve">Mr. Teet Praks, Co-Founder, CoModule, </w:t>
            </w:r>
          </w:p>
          <w:p w14:paraId="59CEFBF9" w14:textId="77777777" w:rsidR="007B3DF8" w:rsidRDefault="007B3DF8" w:rsidP="00423A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Focus: Sharing the </w:t>
            </w:r>
            <w:r w:rsidR="00047D51">
              <w:rPr>
                <w:rFonts w:cstheme="minorHAnsi"/>
                <w:sz w:val="24"/>
                <w:szCs w:val="24"/>
              </w:rPr>
              <w:t>potential</w:t>
            </w:r>
            <w:r>
              <w:rPr>
                <w:rFonts w:cstheme="minorHAnsi"/>
                <w:sz w:val="24"/>
                <w:szCs w:val="24"/>
              </w:rPr>
              <w:t xml:space="preserve"> of Smart Urban Planning and intelligent transportation Technologies in India.</w:t>
            </w:r>
          </w:p>
          <w:p w14:paraId="74A5789D" w14:textId="77777777" w:rsidR="007B3DF8" w:rsidRPr="00AB674D" w:rsidRDefault="007B3DF8" w:rsidP="00423A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Personal experience in creating successful partnerships in India. </w:t>
            </w:r>
          </w:p>
        </w:tc>
      </w:tr>
      <w:tr w:rsidR="001538AE" w:rsidRPr="005734A4" w14:paraId="53A74E92" w14:textId="77777777" w:rsidTr="00047D51">
        <w:trPr>
          <w:trHeight w:val="881"/>
        </w:trPr>
        <w:tc>
          <w:tcPr>
            <w:tcW w:w="1413" w:type="dxa"/>
          </w:tcPr>
          <w:p w14:paraId="2941ABD8" w14:textId="4E57AD22" w:rsidR="001538AE" w:rsidRPr="005734A4" w:rsidRDefault="007A40A7" w:rsidP="002A10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14.10-14.35</w:t>
            </w:r>
            <w:r w:rsidR="00047D51">
              <w:rPr>
                <w:rFonts w:cstheme="minorHAnsi"/>
                <w:sz w:val="24"/>
                <w:szCs w:val="24"/>
              </w:rPr>
              <w:t xml:space="preserve"> hrs.</w:t>
            </w:r>
          </w:p>
        </w:tc>
        <w:tc>
          <w:tcPr>
            <w:tcW w:w="1722" w:type="dxa"/>
          </w:tcPr>
          <w:p w14:paraId="576A4ED7" w14:textId="77777777" w:rsidR="001538AE" w:rsidRPr="005734A4" w:rsidRDefault="001538AE" w:rsidP="002A10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734A4">
              <w:rPr>
                <w:rFonts w:cstheme="minorHAnsi"/>
                <w:sz w:val="24"/>
                <w:szCs w:val="24"/>
              </w:rPr>
              <w:t>Key Note Address</w:t>
            </w:r>
          </w:p>
        </w:tc>
        <w:tc>
          <w:tcPr>
            <w:tcW w:w="7917" w:type="dxa"/>
          </w:tcPr>
          <w:p w14:paraId="245F71FD" w14:textId="77777777" w:rsidR="001538AE" w:rsidRDefault="007B3DF8" w:rsidP="007B3D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Mr. Ankit Bahl</w:t>
            </w:r>
            <w:r w:rsidR="001538A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47D51">
              <w:rPr>
                <w:rFonts w:cstheme="minorHAnsi"/>
                <w:sz w:val="24"/>
                <w:szCs w:val="24"/>
              </w:rPr>
              <w:t>Foreign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47D51">
              <w:rPr>
                <w:rFonts w:cstheme="minorHAnsi"/>
                <w:sz w:val="24"/>
                <w:szCs w:val="24"/>
              </w:rPr>
              <w:t>Representative</w:t>
            </w:r>
            <w:r>
              <w:rPr>
                <w:rFonts w:cstheme="minorHAnsi"/>
                <w:sz w:val="24"/>
                <w:szCs w:val="24"/>
              </w:rPr>
              <w:t xml:space="preserve"> of Indian Markets, Enterprise Estonia.</w:t>
            </w:r>
          </w:p>
          <w:p w14:paraId="7CA4AF41" w14:textId="77777777" w:rsidR="007B3DF8" w:rsidRDefault="007B3DF8" w:rsidP="007B3D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Presentation on the Indian Smart City Mission.</w:t>
            </w:r>
          </w:p>
          <w:p w14:paraId="54E4413B" w14:textId="77777777" w:rsidR="007B3DF8" w:rsidRPr="00717D5E" w:rsidRDefault="007B3DF8" w:rsidP="00F3482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Focus: Sustainable partnersh</w:t>
            </w:r>
            <w:r w:rsidR="00047D51">
              <w:rPr>
                <w:rFonts w:cstheme="minorHAnsi"/>
                <w:sz w:val="24"/>
                <w:szCs w:val="24"/>
              </w:rPr>
              <w:t xml:space="preserve">ip models </w:t>
            </w:r>
            <w:r w:rsidR="00F34824">
              <w:rPr>
                <w:rFonts w:cstheme="minorHAnsi"/>
                <w:sz w:val="24"/>
                <w:szCs w:val="24"/>
              </w:rPr>
              <w:t xml:space="preserve">with Indian </w:t>
            </w:r>
            <w:r w:rsidR="00047D51">
              <w:rPr>
                <w:rFonts w:cstheme="minorHAnsi"/>
                <w:sz w:val="24"/>
                <w:szCs w:val="24"/>
              </w:rPr>
              <w:t>smart cities. Key sectors: Clean Energy, Urban Planning and Transport Solutions, ICT &amp; Security and Waste Management and Waste Water Treatment.</w:t>
            </w:r>
          </w:p>
        </w:tc>
      </w:tr>
      <w:tr w:rsidR="007A40A7" w:rsidRPr="005734A4" w14:paraId="7F69B154" w14:textId="77777777" w:rsidTr="00047D51">
        <w:trPr>
          <w:trHeight w:val="429"/>
        </w:trPr>
        <w:tc>
          <w:tcPr>
            <w:tcW w:w="1413" w:type="dxa"/>
          </w:tcPr>
          <w:p w14:paraId="619DAAFC" w14:textId="51211FF3" w:rsidR="007A40A7" w:rsidRDefault="007A40A7" w:rsidP="002A10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4.35-15.0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0 hrs</w:t>
            </w:r>
          </w:p>
        </w:tc>
        <w:tc>
          <w:tcPr>
            <w:tcW w:w="1722" w:type="dxa"/>
          </w:tcPr>
          <w:p w14:paraId="78B5763C" w14:textId="160680EB" w:rsidR="007A40A7" w:rsidRPr="005734A4" w:rsidRDefault="007A40A7" w:rsidP="002A10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Inaugural Session </w:t>
            </w:r>
          </w:p>
        </w:tc>
        <w:tc>
          <w:tcPr>
            <w:tcW w:w="7917" w:type="dxa"/>
          </w:tcPr>
          <w:p w14:paraId="128C7FC2" w14:textId="77777777" w:rsidR="007A40A7" w:rsidRPr="00C959C7" w:rsidRDefault="007A40A7" w:rsidP="00C9242E">
            <w:pPr>
              <w:pStyle w:val="p2"/>
              <w:shd w:val="clear" w:color="auto" w:fill="FFFFFF"/>
              <w:rPr>
                <w:rFonts w:asciiTheme="minorHAnsi" w:hAnsiTheme="minorHAnsi"/>
                <w:b/>
                <w:lang w:val="et-EE"/>
              </w:rPr>
            </w:pPr>
            <w:r w:rsidRPr="00C959C7">
              <w:rPr>
                <w:rStyle w:val="s1"/>
                <w:rFonts w:ascii="Calibri" w:hAnsi="Calibri"/>
                <w:b/>
                <w:bCs/>
                <w:lang w:val="et-EE"/>
              </w:rPr>
              <w:t xml:space="preserve">Hannes Astok, </w:t>
            </w:r>
            <w:r w:rsidRPr="00C959C7">
              <w:rPr>
                <w:rStyle w:val="s1"/>
                <w:rFonts w:asciiTheme="minorHAnsi" w:hAnsiTheme="minorHAnsi"/>
                <w:b/>
                <w:bCs/>
                <w:lang w:val="et-EE"/>
              </w:rPr>
              <w:t xml:space="preserve">Smart City Lab </w:t>
            </w:r>
            <w:r w:rsidRPr="00C959C7">
              <w:rPr>
                <w:rFonts w:asciiTheme="minorHAnsi" w:hAnsiTheme="minorHAnsi"/>
                <w:b/>
                <w:lang w:val="et-EE"/>
              </w:rPr>
              <w:t>Development Manager, E-governance Academy</w:t>
            </w:r>
          </w:p>
          <w:p w14:paraId="330DEB6D" w14:textId="77777777" w:rsidR="007A40A7" w:rsidRDefault="007A40A7" w:rsidP="00C9242E">
            <w:pPr>
              <w:pStyle w:val="p2"/>
              <w:shd w:val="clear" w:color="auto" w:fill="FFFFFF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 xml:space="preserve">Presentation on Estonian Smarty City Cluster, </w:t>
            </w:r>
          </w:p>
          <w:p w14:paraId="380D860C" w14:textId="77777777" w:rsidR="007A40A7" w:rsidRDefault="007A40A7" w:rsidP="00C9242E">
            <w:pPr>
              <w:pStyle w:val="p2"/>
              <w:shd w:val="clear" w:color="auto" w:fill="FFFFFF"/>
              <w:rPr>
                <w:rFonts w:asciiTheme="minorHAnsi" w:hAnsiTheme="minorHAnsi"/>
                <w:lang w:val="et-EE"/>
              </w:rPr>
            </w:pPr>
            <w:r>
              <w:rPr>
                <w:rFonts w:asciiTheme="minorHAnsi" w:hAnsiTheme="minorHAnsi"/>
                <w:lang w:val="et-EE"/>
              </w:rPr>
              <w:t xml:space="preserve">Focus: Understanding of best practices in the smart cities sector that have been implemented in Estonia and in parts of the world. </w:t>
            </w:r>
          </w:p>
          <w:p w14:paraId="6485E331" w14:textId="79DC3ED7" w:rsidR="007A40A7" w:rsidRPr="0036086B" w:rsidRDefault="007A40A7" w:rsidP="004C504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lang w:val="et-EE"/>
              </w:rPr>
              <w:t>Sharing the Estonian experience for creating sustainable business models for Smart Cities.</w:t>
            </w:r>
          </w:p>
        </w:tc>
      </w:tr>
      <w:tr w:rsidR="007A40A7" w:rsidRPr="005734A4" w14:paraId="52ACBD52" w14:textId="77777777" w:rsidTr="00047D51">
        <w:trPr>
          <w:trHeight w:val="429"/>
        </w:trPr>
        <w:tc>
          <w:tcPr>
            <w:tcW w:w="1413" w:type="dxa"/>
          </w:tcPr>
          <w:p w14:paraId="547E2495" w14:textId="77777777" w:rsidR="007A40A7" w:rsidRPr="005734A4" w:rsidRDefault="007A40A7" w:rsidP="002A10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15.00-15.10 hrs</w:t>
            </w:r>
          </w:p>
        </w:tc>
        <w:tc>
          <w:tcPr>
            <w:tcW w:w="1722" w:type="dxa"/>
          </w:tcPr>
          <w:p w14:paraId="064E5767" w14:textId="77777777" w:rsidR="007A40A7" w:rsidRPr="005734A4" w:rsidRDefault="007A40A7" w:rsidP="002A10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734A4">
              <w:rPr>
                <w:rFonts w:cstheme="minorHAnsi"/>
                <w:sz w:val="24"/>
                <w:szCs w:val="24"/>
              </w:rPr>
              <w:t>Vote of Thanks</w:t>
            </w:r>
          </w:p>
        </w:tc>
        <w:tc>
          <w:tcPr>
            <w:tcW w:w="7917" w:type="dxa"/>
          </w:tcPr>
          <w:p w14:paraId="067BB3C8" w14:textId="77777777" w:rsidR="007A40A7" w:rsidRPr="0036086B" w:rsidRDefault="007A40A7" w:rsidP="004C504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A40A7" w:rsidRPr="005734A4" w14:paraId="4617A5A4" w14:textId="77777777" w:rsidTr="00047D51">
        <w:trPr>
          <w:trHeight w:val="429"/>
        </w:trPr>
        <w:tc>
          <w:tcPr>
            <w:tcW w:w="1413" w:type="dxa"/>
          </w:tcPr>
          <w:p w14:paraId="47E7DF6F" w14:textId="77777777" w:rsidR="007A40A7" w:rsidRPr="005734A4" w:rsidRDefault="007A40A7" w:rsidP="002A10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15.10-17.00</w:t>
            </w:r>
          </w:p>
        </w:tc>
        <w:tc>
          <w:tcPr>
            <w:tcW w:w="1722" w:type="dxa"/>
          </w:tcPr>
          <w:p w14:paraId="25738DB4" w14:textId="77777777" w:rsidR="007A40A7" w:rsidRPr="005734A4" w:rsidRDefault="007A40A7" w:rsidP="002A107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7" w:type="dxa"/>
          </w:tcPr>
          <w:p w14:paraId="5D0FE6D7" w14:textId="77777777" w:rsidR="007A40A7" w:rsidRPr="005734A4" w:rsidRDefault="007A40A7" w:rsidP="00AB6D4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734A4">
              <w:rPr>
                <w:rFonts w:cstheme="minorHAnsi"/>
                <w:b/>
                <w:sz w:val="24"/>
                <w:szCs w:val="24"/>
              </w:rPr>
              <w:t xml:space="preserve">FOLLOWED BY B2B MEETINGS </w:t>
            </w:r>
            <w:r>
              <w:rPr>
                <w:rFonts w:cstheme="minorHAnsi"/>
                <w:b/>
                <w:sz w:val="24"/>
                <w:szCs w:val="24"/>
              </w:rPr>
              <w:t>&amp; NETWORKING</w:t>
            </w:r>
          </w:p>
        </w:tc>
      </w:tr>
    </w:tbl>
    <w:p w14:paraId="143A4EC3" w14:textId="77777777" w:rsidR="008C662A" w:rsidRPr="00FF695E" w:rsidRDefault="008C662A" w:rsidP="00047D5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4"/>
          <w:szCs w:val="24"/>
        </w:rPr>
      </w:pPr>
    </w:p>
    <w:sectPr w:rsidR="008C662A" w:rsidRPr="00FF695E" w:rsidSect="00A01E3F">
      <w:pgSz w:w="11900" w:h="16838"/>
      <w:pgMar w:top="1188" w:right="560" w:bottom="1440" w:left="560" w:header="720" w:footer="720" w:gutter="0"/>
      <w:cols w:space="720" w:equalWidth="0">
        <w:col w:w="10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687"/>
    <w:multiLevelType w:val="hybridMultilevel"/>
    <w:tmpl w:val="2A6E38F8"/>
    <w:lvl w:ilvl="0" w:tplc="59C0A7C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2F6D"/>
    <w:multiLevelType w:val="hybridMultilevel"/>
    <w:tmpl w:val="4322E956"/>
    <w:lvl w:ilvl="0" w:tplc="8C7E34F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23"/>
    <w:rsid w:val="00047D51"/>
    <w:rsid w:val="000D12BC"/>
    <w:rsid w:val="0010644F"/>
    <w:rsid w:val="001538AE"/>
    <w:rsid w:val="00192A42"/>
    <w:rsid w:val="001A5429"/>
    <w:rsid w:val="001F38AD"/>
    <w:rsid w:val="00233BD0"/>
    <w:rsid w:val="0024319A"/>
    <w:rsid w:val="00243FDF"/>
    <w:rsid w:val="00271E30"/>
    <w:rsid w:val="00274FCF"/>
    <w:rsid w:val="002A1074"/>
    <w:rsid w:val="002B0CBD"/>
    <w:rsid w:val="002F3CAA"/>
    <w:rsid w:val="002F7BC0"/>
    <w:rsid w:val="003321EA"/>
    <w:rsid w:val="00340A4D"/>
    <w:rsid w:val="00346B3B"/>
    <w:rsid w:val="00355A0D"/>
    <w:rsid w:val="0036086B"/>
    <w:rsid w:val="00372E47"/>
    <w:rsid w:val="0038420A"/>
    <w:rsid w:val="00386036"/>
    <w:rsid w:val="00405348"/>
    <w:rsid w:val="00423A7C"/>
    <w:rsid w:val="00424C2D"/>
    <w:rsid w:val="0043204D"/>
    <w:rsid w:val="004324B4"/>
    <w:rsid w:val="00440A93"/>
    <w:rsid w:val="00451CC9"/>
    <w:rsid w:val="004B333E"/>
    <w:rsid w:val="004C5045"/>
    <w:rsid w:val="004E29BE"/>
    <w:rsid w:val="00562F0F"/>
    <w:rsid w:val="005734A4"/>
    <w:rsid w:val="005A187B"/>
    <w:rsid w:val="005A31CE"/>
    <w:rsid w:val="005E044C"/>
    <w:rsid w:val="005F64AF"/>
    <w:rsid w:val="00602B9D"/>
    <w:rsid w:val="00630204"/>
    <w:rsid w:val="006531CA"/>
    <w:rsid w:val="006A141C"/>
    <w:rsid w:val="00717A0D"/>
    <w:rsid w:val="00717D5E"/>
    <w:rsid w:val="0076369F"/>
    <w:rsid w:val="00785C0B"/>
    <w:rsid w:val="00791C5D"/>
    <w:rsid w:val="007A40A7"/>
    <w:rsid w:val="007B3DF8"/>
    <w:rsid w:val="007B6F28"/>
    <w:rsid w:val="007F30C5"/>
    <w:rsid w:val="008525AF"/>
    <w:rsid w:val="00881420"/>
    <w:rsid w:val="008B27BE"/>
    <w:rsid w:val="008C2F23"/>
    <w:rsid w:val="008C662A"/>
    <w:rsid w:val="00902794"/>
    <w:rsid w:val="00A01E3F"/>
    <w:rsid w:val="00A10C0A"/>
    <w:rsid w:val="00A237C4"/>
    <w:rsid w:val="00A36CB3"/>
    <w:rsid w:val="00A66C0F"/>
    <w:rsid w:val="00AA26C0"/>
    <w:rsid w:val="00AB674D"/>
    <w:rsid w:val="00AB6D4D"/>
    <w:rsid w:val="00B1159C"/>
    <w:rsid w:val="00B20DBA"/>
    <w:rsid w:val="00B7728C"/>
    <w:rsid w:val="00BC6BBE"/>
    <w:rsid w:val="00C01D75"/>
    <w:rsid w:val="00C67620"/>
    <w:rsid w:val="00C73B14"/>
    <w:rsid w:val="00C959C7"/>
    <w:rsid w:val="00CB333F"/>
    <w:rsid w:val="00CC2021"/>
    <w:rsid w:val="00CD334A"/>
    <w:rsid w:val="00CD64A0"/>
    <w:rsid w:val="00CE5696"/>
    <w:rsid w:val="00CF262B"/>
    <w:rsid w:val="00D02AF5"/>
    <w:rsid w:val="00D7501F"/>
    <w:rsid w:val="00D92449"/>
    <w:rsid w:val="00DB652E"/>
    <w:rsid w:val="00DD4F95"/>
    <w:rsid w:val="00E05BC3"/>
    <w:rsid w:val="00E40A50"/>
    <w:rsid w:val="00E54C52"/>
    <w:rsid w:val="00E72522"/>
    <w:rsid w:val="00ED35FD"/>
    <w:rsid w:val="00ED651A"/>
    <w:rsid w:val="00F0541A"/>
    <w:rsid w:val="00F11AA3"/>
    <w:rsid w:val="00F34824"/>
    <w:rsid w:val="00F35CB5"/>
    <w:rsid w:val="00FF66CC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E91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3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87B"/>
    <w:pPr>
      <w:spacing w:after="0" w:line="240" w:lineRule="auto"/>
    </w:pPr>
  </w:style>
  <w:style w:type="table" w:styleId="TableGrid">
    <w:name w:val="Table Grid"/>
    <w:basedOn w:val="TableNormal"/>
    <w:uiPriority w:val="59"/>
    <w:rsid w:val="008C6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A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2">
    <w:name w:val="p2"/>
    <w:basedOn w:val="Normal"/>
    <w:uiPriority w:val="99"/>
    <w:rsid w:val="001538A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538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E3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87B"/>
    <w:pPr>
      <w:spacing w:after="0" w:line="240" w:lineRule="auto"/>
    </w:pPr>
  </w:style>
  <w:style w:type="table" w:styleId="TableGrid">
    <w:name w:val="Table Grid"/>
    <w:basedOn w:val="TableNormal"/>
    <w:uiPriority w:val="59"/>
    <w:rsid w:val="008C6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A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2">
    <w:name w:val="p2"/>
    <w:basedOn w:val="Normal"/>
    <w:uiPriority w:val="99"/>
    <w:rsid w:val="001538A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5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t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Gerttu</cp:lastModifiedBy>
  <cp:revision>6</cp:revision>
  <dcterms:created xsi:type="dcterms:W3CDTF">2018-04-19T06:14:00Z</dcterms:created>
  <dcterms:modified xsi:type="dcterms:W3CDTF">2018-04-20T09:17:00Z</dcterms:modified>
</cp:coreProperties>
</file>